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85AAA" w14:textId="676562F9" w:rsidR="00F24B19" w:rsidRDefault="00F24B19" w:rsidP="00F24B19">
      <w:pPr>
        <w:pStyle w:val="dokumentnavn"/>
        <w:spacing w:before="100" w:beforeAutospacing="1"/>
        <w:rPr>
          <w:rFonts w:eastAsia="Calibri"/>
        </w:rPr>
      </w:pPr>
      <w:r>
        <w:rPr>
          <w:rFonts w:eastAsia="Calibri"/>
        </w:rPr>
        <w:t xml:space="preserve">fortegnelse over </w:t>
      </w:r>
      <w:r>
        <w:rPr>
          <w:rFonts w:eastAsia="Calibri"/>
        </w:rPr>
        <w:br/>
      </w:r>
      <w:bookmarkStart w:id="0" w:name="_GoBack"/>
      <w:r>
        <w:rPr>
          <w:rFonts w:eastAsia="Calibri"/>
        </w:rPr>
        <w:t>behandlingsaktiviteter – borgere</w:t>
      </w:r>
      <w:bookmarkEnd w:id="0"/>
    </w:p>
    <w:p w14:paraId="06DAE78F" w14:textId="77777777" w:rsidR="004E651D" w:rsidRPr="00D809FE" w:rsidRDefault="004E651D" w:rsidP="004E651D">
      <w:pPr>
        <w:autoSpaceDE/>
        <w:autoSpaceDN/>
        <w:spacing w:after="160" w:line="259" w:lineRule="auto"/>
        <w:ind w:left="3912" w:hanging="3912"/>
        <w:jc w:val="left"/>
        <w:rPr>
          <w:rFonts w:ascii="Calibri" w:eastAsia="Calibri" w:hAnsi="Calibri"/>
          <w:sz w:val="22"/>
          <w:szCs w:val="22"/>
        </w:rPr>
      </w:pPr>
      <w:r w:rsidRPr="00D809FE">
        <w:rPr>
          <w:rFonts w:ascii="Calibri" w:eastAsia="Calibri" w:hAnsi="Calibri"/>
          <w:b/>
          <w:sz w:val="22"/>
          <w:szCs w:val="22"/>
        </w:rPr>
        <w:t>Navn på den dataansvarlige:</w:t>
      </w:r>
      <w:r>
        <w:rPr>
          <w:rFonts w:ascii="Calibri" w:eastAsia="Calibri" w:hAnsi="Calibri"/>
          <w:b/>
          <w:sz w:val="22"/>
          <w:szCs w:val="22"/>
        </w:rPr>
        <w:t xml:space="preserve"> 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>Kanonen</w:t>
      </w:r>
      <w:r>
        <w:rPr>
          <w:rFonts w:ascii="Calibri" w:eastAsia="Calibri" w:hAnsi="Calibri"/>
          <w:sz w:val="22"/>
          <w:szCs w:val="22"/>
        </w:rPr>
        <w:br/>
        <w:t>CVR-nr. 26 64 62 94</w:t>
      </w:r>
      <w:r>
        <w:rPr>
          <w:rFonts w:ascii="Calibri" w:eastAsia="Calibri" w:hAnsi="Calibri"/>
          <w:sz w:val="22"/>
          <w:szCs w:val="22"/>
        </w:rPr>
        <w:br/>
        <w:t>Århusvej 1</w:t>
      </w:r>
      <w:r>
        <w:rPr>
          <w:rFonts w:ascii="Calibri" w:eastAsia="Calibri" w:hAnsi="Calibri"/>
          <w:sz w:val="22"/>
          <w:szCs w:val="22"/>
        </w:rPr>
        <w:br/>
        <w:t>8382 Hinnerup</w:t>
      </w:r>
      <w:r>
        <w:rPr>
          <w:rFonts w:ascii="Calibri" w:eastAsia="Calibri" w:hAnsi="Calibri"/>
          <w:sz w:val="22"/>
          <w:szCs w:val="22"/>
        </w:rPr>
        <w:br/>
        <w:t>www.kanonen.dk</w:t>
      </w:r>
    </w:p>
    <w:p w14:paraId="16F1FB1C" w14:textId="77777777" w:rsidR="004E651D" w:rsidRPr="00D809FE" w:rsidRDefault="004E651D" w:rsidP="004E651D">
      <w:pPr>
        <w:autoSpaceDE/>
        <w:autoSpaceDN/>
        <w:spacing w:after="160" w:line="259" w:lineRule="auto"/>
        <w:jc w:val="left"/>
        <w:rPr>
          <w:rFonts w:ascii="Calibri" w:eastAsia="Calibri" w:hAnsi="Calibri"/>
          <w:sz w:val="22"/>
          <w:szCs w:val="22"/>
        </w:rPr>
      </w:pPr>
      <w:r w:rsidRPr="00D809FE">
        <w:rPr>
          <w:rFonts w:ascii="Calibri" w:eastAsia="Calibri" w:hAnsi="Calibri"/>
          <w:b/>
          <w:sz w:val="22"/>
          <w:szCs w:val="22"/>
        </w:rPr>
        <w:t>Kontaktperson ved den dataansvarlige:</w:t>
      </w:r>
      <w:r>
        <w:rPr>
          <w:rFonts w:ascii="Calibri" w:eastAsia="Calibri" w:hAnsi="Calibri"/>
          <w:b/>
          <w:sz w:val="22"/>
          <w:szCs w:val="22"/>
        </w:rPr>
        <w:t xml:space="preserve"> 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>Mogens Rasmussen</w:t>
      </w:r>
      <w:r>
        <w:rPr>
          <w:rFonts w:ascii="Calibri" w:eastAsia="Calibri" w:hAnsi="Calibri"/>
          <w:sz w:val="22"/>
          <w:szCs w:val="22"/>
        </w:rPr>
        <w:br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+ 45 30 62 21 01</w:t>
      </w:r>
      <w:r>
        <w:rPr>
          <w:rFonts w:ascii="Calibri" w:eastAsia="Calibri" w:hAnsi="Calibri"/>
          <w:sz w:val="22"/>
          <w:szCs w:val="22"/>
        </w:rPr>
        <w:br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mbr@kanonen.dk</w:t>
      </w:r>
    </w:p>
    <w:p w14:paraId="5C3B2529" w14:textId="77777777" w:rsidR="00F24B19" w:rsidRPr="00D809FE" w:rsidRDefault="00F24B19" w:rsidP="00F24B19">
      <w:pPr>
        <w:autoSpaceDE/>
        <w:autoSpaceDN/>
        <w:spacing w:after="160" w:line="259" w:lineRule="auto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3251"/>
        <w:gridCol w:w="6377"/>
      </w:tblGrid>
      <w:tr w:rsidR="00F24B19" w:rsidRPr="00D809FE" w14:paraId="4EBDE443" w14:textId="77777777" w:rsidTr="00844D5E">
        <w:tc>
          <w:tcPr>
            <w:tcW w:w="3321" w:type="dxa"/>
          </w:tcPr>
          <w:p w14:paraId="640D6D7C" w14:textId="77777777" w:rsidR="00F24B19" w:rsidRPr="00D809FE" w:rsidRDefault="00F24B19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722E14D9" w14:textId="77777777" w:rsidR="00F24B19" w:rsidRPr="00D809FE" w:rsidRDefault="00F24B19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3" w:type="dxa"/>
          </w:tcPr>
          <w:p w14:paraId="6CE2AAC3" w14:textId="77777777" w:rsidR="00F24B19" w:rsidRPr="00D809FE" w:rsidRDefault="0073299E" w:rsidP="0073299E">
            <w:pPr>
              <w:autoSpaceDE/>
              <w:autoSpaceDN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BORGERE</w:t>
            </w:r>
          </w:p>
        </w:tc>
      </w:tr>
      <w:tr w:rsidR="00F24B19" w:rsidRPr="00D809FE" w14:paraId="4147B5DF" w14:textId="77777777" w:rsidTr="00844D5E">
        <w:tc>
          <w:tcPr>
            <w:tcW w:w="3321" w:type="dxa"/>
          </w:tcPr>
          <w:p w14:paraId="65EACE0E" w14:textId="77777777" w:rsidR="00F24B19" w:rsidRPr="00020D48" w:rsidRDefault="00F24B19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20D48">
              <w:rPr>
                <w:rFonts w:ascii="Calibri" w:hAnsi="Calibri"/>
                <w:b/>
                <w:sz w:val="22"/>
                <w:szCs w:val="22"/>
              </w:rPr>
              <w:t>Formål med behandlingen</w:t>
            </w:r>
          </w:p>
          <w:p w14:paraId="7BEFE89E" w14:textId="77777777" w:rsidR="00F24B19" w:rsidRPr="00020D48" w:rsidRDefault="00F24B19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3" w:type="dxa"/>
          </w:tcPr>
          <w:p w14:paraId="3DBBE711" w14:textId="77777777" w:rsidR="0073299E" w:rsidRDefault="0073299E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Formålet med behandling af personoplysninger om borgere, der er visiteret til </w:t>
            </w:r>
            <w:r w:rsidR="004E651D">
              <w:rPr>
                <w:rFonts w:ascii="Calibri" w:hAnsi="Calibri"/>
                <w:sz w:val="22"/>
                <w:szCs w:val="22"/>
              </w:rPr>
              <w:t>Kanonen</w:t>
            </w:r>
            <w:r>
              <w:rPr>
                <w:rFonts w:ascii="Calibri" w:hAnsi="Calibri"/>
                <w:sz w:val="22"/>
                <w:szCs w:val="22"/>
              </w:rPr>
              <w:t>, er opfyldelse af visitationsaftalen med visiterende kommune samt sikring af, at behandlingsforløbet</w:t>
            </w:r>
            <w:r w:rsidR="004E651D">
              <w:rPr>
                <w:rFonts w:ascii="Calibri" w:hAnsi="Calibri"/>
                <w:sz w:val="22"/>
                <w:szCs w:val="22"/>
              </w:rPr>
              <w:t>, skoleforløbet</w:t>
            </w:r>
            <w:r>
              <w:rPr>
                <w:rFonts w:ascii="Calibri" w:hAnsi="Calibri"/>
                <w:sz w:val="22"/>
                <w:szCs w:val="22"/>
              </w:rPr>
              <w:t xml:space="preserve"> og det pædagogiske forløb omkring borgeren forløber og dokumenteres på optimal vis.</w:t>
            </w:r>
          </w:p>
          <w:p w14:paraId="6C9C3FC7" w14:textId="77777777" w:rsidR="00F24B19" w:rsidRPr="00020D48" w:rsidRDefault="00F24B19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73299E" w:rsidRPr="00D809FE" w14:paraId="117619E4" w14:textId="77777777" w:rsidTr="00844D5E">
        <w:tc>
          <w:tcPr>
            <w:tcW w:w="3321" w:type="dxa"/>
          </w:tcPr>
          <w:p w14:paraId="7718FA29" w14:textId="77777777" w:rsidR="0073299E" w:rsidRDefault="0073299E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Delformål med behandlingen</w:t>
            </w:r>
          </w:p>
          <w:p w14:paraId="1441E20C" w14:textId="77777777" w:rsidR="0073299E" w:rsidRPr="00020D48" w:rsidRDefault="0073299E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3" w:type="dxa"/>
          </w:tcPr>
          <w:p w14:paraId="3E89903F" w14:textId="77777777" w:rsidR="0073299E" w:rsidRDefault="0073299E" w:rsidP="0073299E">
            <w:pPr>
              <w:pStyle w:val="Listeafsnit"/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3E6F88F8" w14:textId="77777777" w:rsidR="0073299E" w:rsidRDefault="0073299E" w:rsidP="0073299E">
            <w:pPr>
              <w:pStyle w:val="Listeafsnit"/>
              <w:numPr>
                <w:ilvl w:val="0"/>
                <w:numId w:val="19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Visitation (målgruppevurdering)</w:t>
            </w:r>
          </w:p>
          <w:p w14:paraId="57E661E4" w14:textId="77777777" w:rsidR="0073299E" w:rsidRDefault="0073299E" w:rsidP="0073299E">
            <w:pPr>
              <w:pStyle w:val="Listeafsnit"/>
              <w:numPr>
                <w:ilvl w:val="0"/>
                <w:numId w:val="19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Indgåelse af visitationsaftale</w:t>
            </w:r>
          </w:p>
          <w:p w14:paraId="3C4652D4" w14:textId="77777777" w:rsidR="0073299E" w:rsidRDefault="0073299E" w:rsidP="0073299E">
            <w:pPr>
              <w:pStyle w:val="Listeafsnit"/>
              <w:numPr>
                <w:ilvl w:val="0"/>
                <w:numId w:val="19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Dagligt behandlingsarbejde og dokumentation heraf</w:t>
            </w:r>
          </w:p>
          <w:p w14:paraId="70E4512D" w14:textId="77777777" w:rsidR="0073299E" w:rsidRDefault="0073299E" w:rsidP="0073299E">
            <w:pPr>
              <w:pStyle w:val="Listeafsnit"/>
              <w:numPr>
                <w:ilvl w:val="0"/>
                <w:numId w:val="19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Medicinudlevering</w:t>
            </w:r>
          </w:p>
          <w:p w14:paraId="020B141A" w14:textId="77777777" w:rsidR="0073299E" w:rsidRDefault="0073299E" w:rsidP="0073299E">
            <w:pPr>
              <w:pStyle w:val="Listeafsnit"/>
              <w:numPr>
                <w:ilvl w:val="0"/>
                <w:numId w:val="19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Intern sparring og supervision</w:t>
            </w:r>
          </w:p>
          <w:p w14:paraId="7E0EDA85" w14:textId="77777777" w:rsidR="0073299E" w:rsidRDefault="0073299E" w:rsidP="0073299E">
            <w:pPr>
              <w:pStyle w:val="Listeafsnit"/>
              <w:numPr>
                <w:ilvl w:val="0"/>
                <w:numId w:val="19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Dialog med visiterende kommune</w:t>
            </w:r>
          </w:p>
          <w:p w14:paraId="1AE21F8D" w14:textId="77777777" w:rsidR="004E651D" w:rsidRDefault="0073299E" w:rsidP="0073299E">
            <w:pPr>
              <w:pStyle w:val="Listeafsnit"/>
              <w:numPr>
                <w:ilvl w:val="0"/>
                <w:numId w:val="19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Dialog med sundhedsfaglige behandlere</w:t>
            </w:r>
          </w:p>
          <w:p w14:paraId="6FE118BF" w14:textId="77777777" w:rsidR="0073299E" w:rsidRDefault="004E651D" w:rsidP="0073299E">
            <w:pPr>
              <w:pStyle w:val="Listeafsnit"/>
              <w:numPr>
                <w:ilvl w:val="0"/>
                <w:numId w:val="19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Undervisning</w:t>
            </w:r>
            <w:r w:rsidR="0073299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97F3DE4" w14:textId="77777777" w:rsidR="0073299E" w:rsidRPr="00387D72" w:rsidRDefault="0073299E" w:rsidP="0073299E">
            <w:pPr>
              <w:autoSpaceDE/>
              <w:autoSpaceDN/>
              <w:ind w:left="36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73299E" w:rsidRPr="00D809FE" w14:paraId="72594EB9" w14:textId="77777777" w:rsidTr="00844D5E">
        <w:tc>
          <w:tcPr>
            <w:tcW w:w="3321" w:type="dxa"/>
          </w:tcPr>
          <w:p w14:paraId="7ACBECEF" w14:textId="77777777" w:rsidR="0073299E" w:rsidRDefault="0073299E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Kategorier af registrerede</w:t>
            </w:r>
          </w:p>
          <w:p w14:paraId="7C4D73FF" w14:textId="77777777" w:rsidR="0073299E" w:rsidRPr="00020D48" w:rsidRDefault="0073299E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3" w:type="dxa"/>
          </w:tcPr>
          <w:p w14:paraId="4268027C" w14:textId="77777777" w:rsidR="0073299E" w:rsidRDefault="004E651D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Borgere i alderen 12-23</w:t>
            </w:r>
            <w:r w:rsidR="0073299E">
              <w:rPr>
                <w:rFonts w:ascii="Calibri" w:hAnsi="Calibri"/>
                <w:sz w:val="22"/>
                <w:szCs w:val="22"/>
              </w:rPr>
              <w:t xml:space="preserve"> år, der er visiteret til </w:t>
            </w:r>
            <w:r>
              <w:rPr>
                <w:rFonts w:ascii="Calibri" w:hAnsi="Calibri"/>
                <w:sz w:val="22"/>
                <w:szCs w:val="22"/>
              </w:rPr>
              <w:t>Kanonen</w:t>
            </w:r>
            <w:r w:rsidR="0073299E">
              <w:rPr>
                <w:rFonts w:ascii="Calibri" w:hAnsi="Calibri"/>
                <w:sz w:val="22"/>
                <w:szCs w:val="22"/>
              </w:rPr>
              <w:t xml:space="preserve"> i overensstemmelse med:</w:t>
            </w:r>
          </w:p>
          <w:p w14:paraId="2B342AD6" w14:textId="77777777" w:rsidR="0073299E" w:rsidRDefault="0073299E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0B5C1AC7" w14:textId="77777777" w:rsidR="004E651D" w:rsidRPr="004E651D" w:rsidRDefault="004E651D" w:rsidP="004E651D">
            <w:pPr>
              <w:pStyle w:val="Listeafsnit"/>
              <w:numPr>
                <w:ilvl w:val="0"/>
                <w:numId w:val="20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 w:rsidRPr="004E651D">
              <w:rPr>
                <w:rFonts w:ascii="Calibri" w:hAnsi="Calibri"/>
                <w:sz w:val="22"/>
                <w:szCs w:val="22"/>
              </w:rPr>
              <w:t>Børn og unge tilknyttet Kanonen i medfør af servicelovens § 66, stk. 1, nr. 5 (opholdssted for børn og unge)</w:t>
            </w:r>
          </w:p>
          <w:p w14:paraId="677BFF42" w14:textId="77777777" w:rsidR="004E651D" w:rsidRPr="004E651D" w:rsidRDefault="004E651D" w:rsidP="004E651D">
            <w:pPr>
              <w:pStyle w:val="Listeafsnit"/>
              <w:numPr>
                <w:ilvl w:val="0"/>
                <w:numId w:val="20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 w:rsidRPr="004E651D">
              <w:rPr>
                <w:rFonts w:ascii="Calibri" w:hAnsi="Calibri"/>
                <w:sz w:val="22"/>
                <w:szCs w:val="22"/>
              </w:rPr>
              <w:t>Voksne (borgere over 18 år) tilknyttet Kanonen i medfør af serviceloven § 107 (botilbud for voksne)</w:t>
            </w:r>
          </w:p>
          <w:p w14:paraId="1AFC854F" w14:textId="77777777" w:rsidR="004E651D" w:rsidRPr="004E651D" w:rsidRDefault="004E651D" w:rsidP="004E651D">
            <w:pPr>
              <w:pStyle w:val="Listeafsnit"/>
              <w:numPr>
                <w:ilvl w:val="0"/>
                <w:numId w:val="20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 w:rsidRPr="004E651D">
              <w:rPr>
                <w:rFonts w:ascii="Calibri" w:hAnsi="Calibri"/>
                <w:sz w:val="22"/>
                <w:szCs w:val="22"/>
              </w:rPr>
              <w:t>Borgere tilknyttet Kanonen i medfør af servicelovens § 52, stk. 3 nr. 3 og folkeskolelovens § 20, stk. 5 (dagbehandlingstilbud)</w:t>
            </w:r>
          </w:p>
          <w:p w14:paraId="6492E49D" w14:textId="77777777" w:rsidR="0073299E" w:rsidRPr="00020D48" w:rsidRDefault="0073299E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73299E" w:rsidRPr="00D809FE" w14:paraId="487741C4" w14:textId="77777777" w:rsidTr="00844D5E">
        <w:tc>
          <w:tcPr>
            <w:tcW w:w="3321" w:type="dxa"/>
          </w:tcPr>
          <w:p w14:paraId="672DFA6D" w14:textId="77777777" w:rsidR="0073299E" w:rsidRDefault="0073299E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Antal registrerede (ca.)</w:t>
            </w:r>
          </w:p>
          <w:p w14:paraId="69ED251A" w14:textId="77777777" w:rsidR="0073299E" w:rsidRDefault="0073299E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3" w:type="dxa"/>
          </w:tcPr>
          <w:p w14:paraId="49B539CD" w14:textId="77777777" w:rsidR="0073299E" w:rsidRDefault="004E651D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 w:rsidRPr="004E651D">
              <w:rPr>
                <w:rFonts w:ascii="Calibri" w:hAnsi="Calibri"/>
                <w:sz w:val="22"/>
                <w:szCs w:val="22"/>
                <w:highlight w:val="yellow"/>
              </w:rPr>
              <w:t>Ca. 50</w:t>
            </w:r>
          </w:p>
        </w:tc>
      </w:tr>
      <w:tr w:rsidR="0073299E" w:rsidRPr="00D809FE" w14:paraId="120FA3CE" w14:textId="77777777" w:rsidTr="00844D5E">
        <w:tc>
          <w:tcPr>
            <w:tcW w:w="3321" w:type="dxa"/>
          </w:tcPr>
          <w:p w14:paraId="2222E34E" w14:textId="77777777" w:rsidR="0073299E" w:rsidRPr="00020D48" w:rsidRDefault="0073299E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20D48">
              <w:rPr>
                <w:rFonts w:ascii="Calibri" w:hAnsi="Calibri"/>
                <w:b/>
                <w:sz w:val="22"/>
                <w:szCs w:val="22"/>
              </w:rPr>
              <w:t xml:space="preserve">Hvilke oplysninger indsamles </w:t>
            </w:r>
            <w:r>
              <w:rPr>
                <w:rFonts w:ascii="Calibri" w:hAnsi="Calibri"/>
                <w:b/>
                <w:sz w:val="22"/>
                <w:szCs w:val="22"/>
              </w:rPr>
              <w:t>(kategorier af oplysninger)</w:t>
            </w:r>
          </w:p>
          <w:p w14:paraId="2F76FEC7" w14:textId="77777777" w:rsidR="0073299E" w:rsidRPr="00020D48" w:rsidRDefault="0073299E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3" w:type="dxa"/>
          </w:tcPr>
          <w:p w14:paraId="0318F129" w14:textId="77777777" w:rsidR="0073299E" w:rsidRDefault="0073299E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  <w:r w:rsidRPr="00643D6A">
              <w:rPr>
                <w:rFonts w:ascii="Calibri" w:hAnsi="Calibri"/>
                <w:sz w:val="22"/>
                <w:szCs w:val="22"/>
                <w:u w:val="single"/>
              </w:rPr>
              <w:t>Almindelige personoplysninger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(jf. GDPR art. 6)</w:t>
            </w:r>
            <w:r w:rsidRPr="00643D6A">
              <w:rPr>
                <w:rFonts w:ascii="Calibri" w:hAnsi="Calibri"/>
                <w:sz w:val="22"/>
                <w:szCs w:val="22"/>
                <w:u w:val="single"/>
              </w:rPr>
              <w:t>:</w:t>
            </w:r>
          </w:p>
          <w:p w14:paraId="6EE875B4" w14:textId="77777777" w:rsidR="0073299E" w:rsidRPr="00F90A72" w:rsidRDefault="0073299E" w:rsidP="0073299E">
            <w:pPr>
              <w:autoSpaceDE/>
              <w:autoSpaceDN/>
              <w:ind w:left="36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Identifikationsoplysninger:</w:t>
            </w:r>
          </w:p>
          <w:p w14:paraId="66F862FE" w14:textId="77777777" w:rsidR="0073299E" w:rsidRDefault="0073299E" w:rsidP="0073299E">
            <w:pPr>
              <w:pStyle w:val="Listeafsnit"/>
              <w:numPr>
                <w:ilvl w:val="0"/>
                <w:numId w:val="21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Navn</w:t>
            </w:r>
          </w:p>
          <w:p w14:paraId="61FA8AB4" w14:textId="77777777" w:rsidR="0073299E" w:rsidRDefault="0073299E" w:rsidP="0073299E">
            <w:pPr>
              <w:pStyle w:val="Listeafsnit"/>
              <w:numPr>
                <w:ilvl w:val="0"/>
                <w:numId w:val="21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Adresse</w:t>
            </w:r>
          </w:p>
          <w:p w14:paraId="63A812D3" w14:textId="77777777" w:rsidR="0073299E" w:rsidRDefault="0073299E" w:rsidP="0073299E">
            <w:pPr>
              <w:pStyle w:val="Listeafsnit"/>
              <w:numPr>
                <w:ilvl w:val="0"/>
                <w:numId w:val="21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Telefonnummer</w:t>
            </w:r>
          </w:p>
          <w:p w14:paraId="41E71706" w14:textId="77777777" w:rsidR="0073299E" w:rsidRDefault="0073299E" w:rsidP="0073299E">
            <w:pPr>
              <w:pStyle w:val="Listeafsnit"/>
              <w:numPr>
                <w:ilvl w:val="0"/>
                <w:numId w:val="21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Oplysninger om pårørende</w:t>
            </w:r>
          </w:p>
          <w:p w14:paraId="596B0A02" w14:textId="77777777" w:rsidR="0073299E" w:rsidRDefault="0073299E" w:rsidP="0073299E">
            <w:pPr>
              <w:autoSpaceDE/>
              <w:autoSpaceDN/>
              <w:ind w:left="36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7A6BDDD8" w14:textId="77777777" w:rsidR="0073299E" w:rsidRPr="00F90A72" w:rsidRDefault="0073299E" w:rsidP="0073299E">
            <w:pPr>
              <w:autoSpaceDE/>
              <w:autoSpaceDN/>
              <w:ind w:left="36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Andet:</w:t>
            </w:r>
          </w:p>
          <w:p w14:paraId="172A8F9F" w14:textId="77777777" w:rsidR="0073299E" w:rsidRDefault="0073299E" w:rsidP="0073299E">
            <w:pPr>
              <w:pStyle w:val="Listeafsnit"/>
              <w:numPr>
                <w:ilvl w:val="0"/>
                <w:numId w:val="21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Billeder</w:t>
            </w:r>
          </w:p>
          <w:p w14:paraId="56D48CD2" w14:textId="77777777" w:rsidR="0073299E" w:rsidRDefault="0073299E" w:rsidP="0073299E">
            <w:pPr>
              <w:pStyle w:val="Listeafsnit"/>
              <w:numPr>
                <w:ilvl w:val="0"/>
                <w:numId w:val="21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Skolepapirer</w:t>
            </w:r>
          </w:p>
          <w:p w14:paraId="332B27C3" w14:textId="77777777" w:rsidR="0073299E" w:rsidRDefault="0073299E" w:rsidP="0073299E">
            <w:pPr>
              <w:pStyle w:val="Listeafsnit"/>
              <w:numPr>
                <w:ilvl w:val="0"/>
                <w:numId w:val="21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NemID</w:t>
            </w:r>
          </w:p>
          <w:p w14:paraId="19A124A8" w14:textId="77777777" w:rsidR="004E651D" w:rsidRDefault="004E651D" w:rsidP="0073299E">
            <w:pPr>
              <w:pStyle w:val="Listeafsnit"/>
              <w:numPr>
                <w:ilvl w:val="0"/>
                <w:numId w:val="21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Skoleresultater</w:t>
            </w:r>
          </w:p>
          <w:p w14:paraId="5607F914" w14:textId="77777777" w:rsidR="0073299E" w:rsidRDefault="0073299E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0AEB4903" w14:textId="77777777" w:rsidR="0073299E" w:rsidRDefault="0073299E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  <w:r w:rsidRPr="00643D6A">
              <w:rPr>
                <w:rFonts w:ascii="Calibri" w:hAnsi="Calibri"/>
                <w:sz w:val="22"/>
                <w:szCs w:val="22"/>
                <w:u w:val="single"/>
              </w:rPr>
              <w:t>CPR-nr.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(jf. GDPR art. 87)</w:t>
            </w:r>
          </w:p>
          <w:p w14:paraId="7F5CBC45" w14:textId="77777777" w:rsidR="0073299E" w:rsidRPr="00643D6A" w:rsidRDefault="0073299E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23AFAE83" w14:textId="77777777" w:rsidR="0073299E" w:rsidRPr="00643D6A" w:rsidRDefault="0073299E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  <w:r w:rsidRPr="00643D6A">
              <w:rPr>
                <w:rFonts w:ascii="Calibri" w:hAnsi="Calibri"/>
                <w:sz w:val="22"/>
                <w:szCs w:val="22"/>
                <w:u w:val="single"/>
              </w:rPr>
              <w:t>Str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afbare forhold (jf. GDPR art. 10)</w:t>
            </w:r>
            <w:r w:rsidRPr="00643D6A">
              <w:rPr>
                <w:rFonts w:ascii="Calibri" w:hAnsi="Calibri"/>
                <w:sz w:val="22"/>
                <w:szCs w:val="22"/>
                <w:u w:val="single"/>
              </w:rPr>
              <w:t>:</w:t>
            </w:r>
          </w:p>
          <w:p w14:paraId="25C68C6B" w14:textId="77777777" w:rsidR="0073299E" w:rsidRDefault="0073299E" w:rsidP="0073299E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 det omfang borgeren har en historik, der indeholder oplysninger om strafbare forhold, og dette fremgår af borgerens sagsakter, behandles disse oplysninger af </w:t>
            </w:r>
            <w:r w:rsidR="004E651D">
              <w:rPr>
                <w:rFonts w:ascii="Calibri" w:hAnsi="Calibri"/>
                <w:sz w:val="22"/>
                <w:szCs w:val="22"/>
              </w:rPr>
              <w:t>Kanonen</w:t>
            </w:r>
          </w:p>
          <w:p w14:paraId="4D059A85" w14:textId="77777777" w:rsidR="0073299E" w:rsidRPr="00643D6A" w:rsidRDefault="0073299E" w:rsidP="0073299E">
            <w:pPr>
              <w:pStyle w:val="Listeafsnit"/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6B05BC40" w14:textId="77777777" w:rsidR="0073299E" w:rsidRPr="00643D6A" w:rsidRDefault="0073299E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Særligt følsomme oplysninger (jf. GDPR art. 9)</w:t>
            </w:r>
            <w:r w:rsidRPr="00643D6A">
              <w:rPr>
                <w:rFonts w:ascii="Calibri" w:hAnsi="Calibri"/>
                <w:sz w:val="22"/>
                <w:szCs w:val="22"/>
                <w:u w:val="single"/>
              </w:rPr>
              <w:t>:</w:t>
            </w:r>
          </w:p>
          <w:p w14:paraId="5613DE95" w14:textId="77777777" w:rsidR="0073299E" w:rsidRPr="00643D6A" w:rsidRDefault="0073299E" w:rsidP="0073299E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 dagbogsnotater, statusrapporter, handleplaner, uddannelsesplaner m.v. behandles oplysninger om borgernes fysiske og psykiske helbred, oplysninger om sociale forhold samt eventuelt oplysninger om race/etniske baggrund og seksuel adfærd</w:t>
            </w:r>
          </w:p>
          <w:p w14:paraId="534ED35E" w14:textId="77777777" w:rsidR="0073299E" w:rsidRPr="00020D48" w:rsidRDefault="0073299E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73299E" w:rsidRPr="00D809FE" w14:paraId="016E135B" w14:textId="77777777" w:rsidTr="00844D5E">
        <w:tc>
          <w:tcPr>
            <w:tcW w:w="3321" w:type="dxa"/>
          </w:tcPr>
          <w:p w14:paraId="7D0BC377" w14:textId="77777777" w:rsidR="0073299E" w:rsidRDefault="0073299E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Hvad er behandlingsgrundlaget/hjemmel?</w:t>
            </w:r>
          </w:p>
          <w:p w14:paraId="47569DD2" w14:textId="77777777" w:rsidR="0073299E" w:rsidRPr="00020D48" w:rsidRDefault="0073299E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3" w:type="dxa"/>
          </w:tcPr>
          <w:p w14:paraId="60F16937" w14:textId="77777777" w:rsidR="0073299E" w:rsidRPr="00E63EEC" w:rsidRDefault="0073299E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  <w:r w:rsidRPr="00E63EEC">
              <w:rPr>
                <w:rFonts w:ascii="Calibri" w:hAnsi="Calibri"/>
                <w:sz w:val="22"/>
                <w:szCs w:val="22"/>
                <w:u w:val="single"/>
              </w:rPr>
              <w:t>Behandling af personoplysninger, hvor behandlingsgrundlaget er en nødvendighed for at forfølge en legitim interesse, medmindre den registreredes rettigheder vejer tungere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(jf. GDPR art. 6, stk. 1, litra f og art. 9, stk. 2, litra f)</w:t>
            </w:r>
            <w:r w:rsidRPr="00E63EEC">
              <w:rPr>
                <w:rFonts w:ascii="Calibri" w:hAnsi="Calibri"/>
                <w:sz w:val="22"/>
                <w:szCs w:val="22"/>
                <w:u w:val="single"/>
              </w:rPr>
              <w:t>:</w:t>
            </w:r>
          </w:p>
          <w:p w14:paraId="285E3A59" w14:textId="77777777" w:rsidR="0073299E" w:rsidRDefault="0073299E" w:rsidP="0073299E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Navn</w:t>
            </w:r>
          </w:p>
          <w:p w14:paraId="41F13A3B" w14:textId="77777777" w:rsidR="0073299E" w:rsidRDefault="0073299E" w:rsidP="0073299E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Adresse</w:t>
            </w:r>
          </w:p>
          <w:p w14:paraId="5E53B15D" w14:textId="77777777" w:rsidR="0073299E" w:rsidRDefault="0073299E" w:rsidP="0073299E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Telefonnummer</w:t>
            </w:r>
          </w:p>
          <w:p w14:paraId="4BC82503" w14:textId="77777777" w:rsidR="0073299E" w:rsidRDefault="0073299E" w:rsidP="0073299E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Oplysninger på pårørende</w:t>
            </w:r>
          </w:p>
          <w:p w14:paraId="5840B0F7" w14:textId="77777777" w:rsidR="00E8796A" w:rsidRDefault="00E8796A" w:rsidP="0073299E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Skoleoplysninger</w:t>
            </w:r>
          </w:p>
          <w:p w14:paraId="44D1DB82" w14:textId="77777777" w:rsidR="00E8796A" w:rsidRDefault="00E8796A" w:rsidP="0073299E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Arbejdsplads</w:t>
            </w:r>
          </w:p>
          <w:p w14:paraId="41DED3A8" w14:textId="77777777" w:rsidR="00E8796A" w:rsidRDefault="00E8796A" w:rsidP="0073299E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NemID</w:t>
            </w:r>
          </w:p>
          <w:p w14:paraId="1C6AAE2C" w14:textId="77777777" w:rsidR="0073299E" w:rsidRDefault="0073299E" w:rsidP="0073299E">
            <w:pPr>
              <w:pStyle w:val="Listeafsnit"/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43A8952B" w14:textId="77777777" w:rsidR="0073299E" w:rsidRDefault="0073299E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Behandling af personoplysninger er nødvendig for at overholde den dataansvarliges social- og sundhedsretlige forpligtelser og for at yde social- og sundhedsomsorg:</w:t>
            </w:r>
          </w:p>
          <w:p w14:paraId="356F5B87" w14:textId="77777777" w:rsidR="00E8796A" w:rsidRDefault="00E8796A" w:rsidP="0073299E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CPR-nr.</w:t>
            </w:r>
          </w:p>
          <w:p w14:paraId="0C1719C5" w14:textId="77777777" w:rsidR="0073299E" w:rsidRDefault="0073299E" w:rsidP="0073299E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Registrering af medicinoplysninger</w:t>
            </w:r>
          </w:p>
          <w:p w14:paraId="6D44583B" w14:textId="77777777" w:rsidR="0073299E" w:rsidRDefault="0073299E" w:rsidP="0073299E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Udarbejdelse af dagbogsnotater, handleplaner, statusrapporter m.v.</w:t>
            </w:r>
          </w:p>
          <w:p w14:paraId="71F9BC14" w14:textId="77777777" w:rsidR="0073299E" w:rsidRDefault="0073299E" w:rsidP="0073299E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Registrering af magtanvendelser</w:t>
            </w:r>
          </w:p>
          <w:p w14:paraId="14B133CB" w14:textId="77777777" w:rsidR="0073299E" w:rsidRPr="00A9765D" w:rsidRDefault="0073299E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6D1CB534" w14:textId="77777777" w:rsidR="0073299E" w:rsidRDefault="0073299E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Behandling af personoplysninger, hvor behandlingsgrundlaget er samtykke:</w:t>
            </w:r>
          </w:p>
          <w:p w14:paraId="01609085" w14:textId="77777777" w:rsidR="0073299E" w:rsidRPr="00252148" w:rsidRDefault="0073299E" w:rsidP="0073299E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Billeder</w:t>
            </w:r>
          </w:p>
          <w:p w14:paraId="7094DEE8" w14:textId="77777777" w:rsidR="0073299E" w:rsidRPr="00252148" w:rsidRDefault="0073299E" w:rsidP="0073299E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Deling af oplysninger med pårørende (medmindre borgeren er underlagt værgemål)</w:t>
            </w:r>
          </w:p>
          <w:p w14:paraId="1A386B03" w14:textId="77777777" w:rsidR="0073299E" w:rsidRPr="00A9765D" w:rsidRDefault="0073299E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73299E" w:rsidRPr="00D809FE" w14:paraId="290EECD2" w14:textId="77777777" w:rsidTr="00844D5E">
        <w:tc>
          <w:tcPr>
            <w:tcW w:w="3321" w:type="dxa"/>
          </w:tcPr>
          <w:p w14:paraId="76E9458C" w14:textId="77777777" w:rsidR="0073299E" w:rsidRPr="00A904DB" w:rsidRDefault="0073299E" w:rsidP="0073299E">
            <w:pPr>
              <w:autoSpaceDE/>
              <w:autoSpaceDN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Hvis behandlingsgrundlaget</w:t>
            </w:r>
            <w:r w:rsidRPr="00A904DB">
              <w:rPr>
                <w:b/>
                <w:sz w:val="22"/>
                <w:szCs w:val="22"/>
              </w:rPr>
              <w:t xml:space="preserve"> er samtykke, hvordan overholdes hvert s</w:t>
            </w:r>
            <w:r>
              <w:rPr>
                <w:b/>
                <w:sz w:val="22"/>
                <w:szCs w:val="22"/>
              </w:rPr>
              <w:t>tykke i artikel 7 i GDPR</w:t>
            </w:r>
            <w:r w:rsidRPr="00A904DB">
              <w:rPr>
                <w:b/>
                <w:sz w:val="22"/>
                <w:szCs w:val="22"/>
              </w:rPr>
              <w:t xml:space="preserve">? </w:t>
            </w:r>
          </w:p>
        </w:tc>
        <w:tc>
          <w:tcPr>
            <w:tcW w:w="6533" w:type="dxa"/>
          </w:tcPr>
          <w:p w14:paraId="6E1E149A" w14:textId="77777777" w:rsidR="0073299E" w:rsidRDefault="0073299E" w:rsidP="0073299E">
            <w:pPr>
              <w:autoSpaceDE/>
              <w:autoSpaceDN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Hvordan bevises det, at den registrerede har afgivet samtykke? (art 7 stk. 1):</w:t>
            </w:r>
          </w:p>
          <w:p w14:paraId="1309505C" w14:textId="77777777" w:rsidR="0073299E" w:rsidRPr="00E63EEC" w:rsidRDefault="0073299E" w:rsidP="0073299E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Alle samtykkeerklæringer gemmes i borgerens mappe i </w:t>
            </w:r>
            <w:r w:rsidR="00344A1F">
              <w:rPr>
                <w:sz w:val="22"/>
                <w:szCs w:val="22"/>
              </w:rPr>
              <w:t xml:space="preserve">EG </w:t>
            </w:r>
            <w:proofErr w:type="spellStart"/>
            <w:r w:rsidR="00344A1F">
              <w:rPr>
                <w:sz w:val="22"/>
                <w:szCs w:val="22"/>
              </w:rPr>
              <w:t>Sensum</w:t>
            </w:r>
            <w:proofErr w:type="spellEnd"/>
            <w:r w:rsidR="00344A1F">
              <w:rPr>
                <w:sz w:val="22"/>
                <w:szCs w:val="22"/>
              </w:rPr>
              <w:t xml:space="preserve"> Bosted</w:t>
            </w:r>
          </w:p>
          <w:p w14:paraId="675C8900" w14:textId="77777777" w:rsidR="0073299E" w:rsidRPr="00A904DB" w:rsidRDefault="0073299E" w:rsidP="0073299E">
            <w:pPr>
              <w:pStyle w:val="Listeafsnit"/>
              <w:autoSpaceDE/>
              <w:autoSpaceDN/>
              <w:jc w:val="left"/>
              <w:rPr>
                <w:sz w:val="22"/>
                <w:szCs w:val="22"/>
                <w:u w:val="single"/>
              </w:rPr>
            </w:pPr>
          </w:p>
          <w:p w14:paraId="6400ABF3" w14:textId="77777777" w:rsidR="0073299E" w:rsidRDefault="0073299E" w:rsidP="0073299E">
            <w:pPr>
              <w:autoSpaceDE/>
              <w:autoSpaceDN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Hvordan skelnes klart mellem andre forhold der gives samtykke til? (art. 7 stk. 2):</w:t>
            </w:r>
          </w:p>
          <w:p w14:paraId="08D17926" w14:textId="77777777" w:rsidR="0073299E" w:rsidRPr="00A9765D" w:rsidRDefault="0073299E" w:rsidP="0073299E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Samtykkeerklæringen indeholder alene samtykke til behandling er personoplysninger i henhold til GDPR</w:t>
            </w:r>
          </w:p>
          <w:p w14:paraId="6721618C" w14:textId="77777777" w:rsidR="0073299E" w:rsidRPr="00A904DB" w:rsidRDefault="0073299E" w:rsidP="0073299E">
            <w:pPr>
              <w:autoSpaceDE/>
              <w:autoSpaceDN/>
              <w:jc w:val="left"/>
              <w:rPr>
                <w:sz w:val="22"/>
                <w:szCs w:val="22"/>
                <w:u w:val="single"/>
              </w:rPr>
            </w:pPr>
          </w:p>
          <w:p w14:paraId="06A8214A" w14:textId="77777777" w:rsidR="0073299E" w:rsidRDefault="0073299E" w:rsidP="0073299E">
            <w:pPr>
              <w:autoSpaceDE/>
              <w:autoSpaceDN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Hvordan oplyses den registrerede om at samtykke kan trækkes tilbage? (art. 7 stk. 3):</w:t>
            </w:r>
          </w:p>
          <w:p w14:paraId="7B11B6CC" w14:textId="77777777" w:rsidR="0073299E" w:rsidRPr="00E63EEC" w:rsidRDefault="0073299E" w:rsidP="0073299E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Dette fremgår af samtykkeerklæringen</w:t>
            </w:r>
          </w:p>
          <w:p w14:paraId="719EA2AC" w14:textId="77777777" w:rsidR="0073299E" w:rsidRPr="00A904DB" w:rsidRDefault="0073299E" w:rsidP="0073299E">
            <w:pPr>
              <w:autoSpaceDE/>
              <w:autoSpaceDN/>
              <w:jc w:val="left"/>
              <w:rPr>
                <w:sz w:val="22"/>
                <w:szCs w:val="22"/>
                <w:u w:val="single"/>
              </w:rPr>
            </w:pPr>
          </w:p>
          <w:p w14:paraId="6DD39658" w14:textId="77777777" w:rsidR="0073299E" w:rsidRPr="00A904DB" w:rsidRDefault="0073299E" w:rsidP="0073299E">
            <w:pPr>
              <w:autoSpaceDE/>
              <w:autoSpaceDN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Hvordan sikres det at samtykke er afgivet frit? (art. 7 stk. 4)</w:t>
            </w:r>
            <w:r w:rsidRPr="00A904DB">
              <w:rPr>
                <w:sz w:val="22"/>
                <w:szCs w:val="22"/>
                <w:u w:val="single"/>
              </w:rPr>
              <w:t xml:space="preserve">: </w:t>
            </w:r>
          </w:p>
          <w:p w14:paraId="693BA387" w14:textId="77777777" w:rsidR="0073299E" w:rsidRPr="00E63EEC" w:rsidRDefault="0073299E" w:rsidP="0073299E">
            <w:pPr>
              <w:pStyle w:val="Listeafsni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Borgeren orienteres om (af nærmeste kontaktperson/pædagog), at det står helt frit for borgeren at afgive samtykket, og at det ikke er en betingelse for at bo eller opholde sig på </w:t>
            </w:r>
            <w:r w:rsidR="004E651D">
              <w:rPr>
                <w:sz w:val="22"/>
                <w:szCs w:val="22"/>
              </w:rPr>
              <w:t>Kanonen</w:t>
            </w:r>
          </w:p>
          <w:p w14:paraId="2FFD7219" w14:textId="77777777" w:rsidR="0073299E" w:rsidRPr="00A904DB" w:rsidRDefault="0073299E" w:rsidP="0073299E">
            <w:pPr>
              <w:pStyle w:val="Listeafsnit"/>
              <w:autoSpaceDE/>
              <w:autoSpaceDN/>
              <w:jc w:val="left"/>
              <w:rPr>
                <w:sz w:val="22"/>
                <w:szCs w:val="22"/>
                <w:u w:val="single"/>
              </w:rPr>
            </w:pPr>
          </w:p>
        </w:tc>
      </w:tr>
      <w:tr w:rsidR="0073299E" w:rsidRPr="00D809FE" w14:paraId="1D04DA53" w14:textId="77777777" w:rsidTr="00844D5E">
        <w:tc>
          <w:tcPr>
            <w:tcW w:w="3321" w:type="dxa"/>
          </w:tcPr>
          <w:p w14:paraId="3C9FEF8F" w14:textId="77777777" w:rsidR="0073299E" w:rsidRDefault="0073299E" w:rsidP="0073299E">
            <w:pPr>
              <w:autoSpaceDE/>
              <w:autoSpaceDN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Hvordan håndteres en tilbagekaldelse af et samtykke?</w:t>
            </w:r>
          </w:p>
          <w:p w14:paraId="5EB60E6C" w14:textId="77777777" w:rsidR="0073299E" w:rsidRDefault="0073299E" w:rsidP="0073299E">
            <w:pPr>
              <w:autoSpaceDE/>
              <w:autoSpaceDN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33" w:type="dxa"/>
          </w:tcPr>
          <w:p w14:paraId="09543E66" w14:textId="77777777" w:rsidR="0073299E" w:rsidRDefault="0073299E" w:rsidP="0073299E">
            <w:pPr>
              <w:autoSpaceDE/>
              <w:autoSpaceDN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det omfang, at et samtykke tilbagekaldes, slettes alle de personoplysninger, der </w:t>
            </w:r>
            <w:proofErr w:type="gramStart"/>
            <w:r>
              <w:rPr>
                <w:sz w:val="22"/>
                <w:szCs w:val="22"/>
              </w:rPr>
              <w:t>registrerede</w:t>
            </w:r>
            <w:proofErr w:type="gramEnd"/>
            <w:r>
              <w:rPr>
                <w:sz w:val="22"/>
                <w:szCs w:val="22"/>
              </w:rPr>
              <w:t xml:space="preserve"> har givet samtykke til behandling af.</w:t>
            </w:r>
          </w:p>
          <w:p w14:paraId="7FEA7783" w14:textId="77777777" w:rsidR="0073299E" w:rsidRDefault="0073299E" w:rsidP="0073299E">
            <w:pPr>
              <w:autoSpaceDE/>
              <w:autoSpaceDN/>
              <w:jc w:val="left"/>
              <w:rPr>
                <w:sz w:val="22"/>
                <w:szCs w:val="22"/>
              </w:rPr>
            </w:pPr>
          </w:p>
          <w:p w14:paraId="60F7E016" w14:textId="77777777" w:rsidR="0073299E" w:rsidRDefault="0073299E" w:rsidP="0073299E">
            <w:pPr>
              <w:autoSpaceDE/>
              <w:autoSpaceDN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det omfang personoplysningerne er benyttet til markedsføringsmateriale (</w:t>
            </w:r>
            <w:proofErr w:type="gramStart"/>
            <w:r>
              <w:rPr>
                <w:sz w:val="22"/>
                <w:szCs w:val="22"/>
              </w:rPr>
              <w:t>eksempelvis</w:t>
            </w:r>
            <w:proofErr w:type="gramEnd"/>
            <w:r>
              <w:rPr>
                <w:sz w:val="22"/>
                <w:szCs w:val="22"/>
              </w:rPr>
              <w:t xml:space="preserve"> billede af medarbejder på flyers) destrueres alle </w:t>
            </w:r>
            <w:proofErr w:type="spellStart"/>
            <w:r>
              <w:rPr>
                <w:sz w:val="22"/>
                <w:szCs w:val="22"/>
              </w:rPr>
              <w:t>ihændehavende</w:t>
            </w:r>
            <w:proofErr w:type="spellEnd"/>
            <w:r>
              <w:rPr>
                <w:sz w:val="22"/>
                <w:szCs w:val="22"/>
              </w:rPr>
              <w:t xml:space="preserve"> udgaver af materialet.</w:t>
            </w:r>
          </w:p>
          <w:p w14:paraId="205CA3CE" w14:textId="77777777" w:rsidR="0073299E" w:rsidRPr="00803904" w:rsidRDefault="0073299E" w:rsidP="0073299E">
            <w:pPr>
              <w:autoSpaceDE/>
              <w:autoSpaceDN/>
              <w:jc w:val="left"/>
              <w:rPr>
                <w:sz w:val="22"/>
                <w:szCs w:val="22"/>
              </w:rPr>
            </w:pPr>
          </w:p>
        </w:tc>
      </w:tr>
      <w:tr w:rsidR="00F24B19" w:rsidRPr="00D809FE" w14:paraId="5E07D30E" w14:textId="77777777" w:rsidTr="00844D5E">
        <w:tc>
          <w:tcPr>
            <w:tcW w:w="3321" w:type="dxa"/>
          </w:tcPr>
          <w:p w14:paraId="5E385660" w14:textId="77777777" w:rsidR="00F24B19" w:rsidRPr="00020D48" w:rsidRDefault="00F24B19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20D48">
              <w:rPr>
                <w:rFonts w:ascii="Calibri" w:hAnsi="Calibri"/>
                <w:b/>
                <w:sz w:val="22"/>
                <w:szCs w:val="22"/>
              </w:rPr>
              <w:t>Videregives oplysningerne, og i bekræftende fald til hvem?</w:t>
            </w:r>
          </w:p>
          <w:p w14:paraId="325691DE" w14:textId="77777777" w:rsidR="00F24B19" w:rsidRPr="00020D48" w:rsidRDefault="00F24B19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3" w:type="dxa"/>
          </w:tcPr>
          <w:p w14:paraId="3E26C831" w14:textId="77777777" w:rsidR="00E8796A" w:rsidRPr="005D109E" w:rsidRDefault="00E8796A" w:rsidP="00E8796A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  <w:r w:rsidRPr="005D109E">
              <w:rPr>
                <w:rFonts w:ascii="Calibri" w:hAnsi="Calibri"/>
                <w:sz w:val="22"/>
                <w:szCs w:val="22"/>
                <w:u w:val="single"/>
              </w:rPr>
              <w:t xml:space="preserve">Eksterne </w:t>
            </w:r>
            <w:proofErr w:type="spellStart"/>
            <w:r w:rsidRPr="005D109E">
              <w:rPr>
                <w:rFonts w:ascii="Calibri" w:hAnsi="Calibri"/>
                <w:sz w:val="22"/>
                <w:szCs w:val="22"/>
                <w:u w:val="single"/>
              </w:rPr>
              <w:t>databehandlere</w:t>
            </w:r>
            <w:proofErr w:type="spellEnd"/>
            <w:r w:rsidRPr="005D109E">
              <w:rPr>
                <w:rFonts w:ascii="Calibri" w:hAnsi="Calibri"/>
                <w:sz w:val="22"/>
                <w:szCs w:val="22"/>
                <w:u w:val="single"/>
              </w:rPr>
              <w:t>:</w:t>
            </w:r>
          </w:p>
          <w:p w14:paraId="70DAD1C5" w14:textId="77777777" w:rsidR="00E8796A" w:rsidRDefault="00344A1F" w:rsidP="00E8796A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Sensum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Bosted</w:t>
            </w:r>
            <w:r w:rsidR="00E8796A" w:rsidRPr="00BF7CFC">
              <w:rPr>
                <w:rFonts w:ascii="Calibri" w:hAnsi="Calibri"/>
                <w:sz w:val="22"/>
                <w:szCs w:val="22"/>
              </w:rPr>
              <w:t xml:space="preserve"> (journalisering og dagbogsskrivning)</w:t>
            </w:r>
          </w:p>
          <w:p w14:paraId="15AE67D5" w14:textId="77777777" w:rsidR="00E8796A" w:rsidRDefault="00344A1F" w:rsidP="00E8796A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Sproom</w:t>
            </w:r>
            <w:proofErr w:type="spellEnd"/>
            <w:r w:rsidR="00E8796A"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</w:rPr>
              <w:t>EAN-</w:t>
            </w:r>
            <w:r w:rsidR="00E8796A">
              <w:rPr>
                <w:rFonts w:ascii="Calibri" w:hAnsi="Calibri"/>
                <w:sz w:val="22"/>
                <w:szCs w:val="22"/>
              </w:rPr>
              <w:t>fakturering til kommuner)</w:t>
            </w:r>
          </w:p>
          <w:p w14:paraId="5ED21431" w14:textId="77777777" w:rsidR="00344A1F" w:rsidRDefault="00344A1F" w:rsidP="00E8796A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Office 365/Microsoft (mail + server)</w:t>
            </w:r>
          </w:p>
          <w:p w14:paraId="3C5D9662" w14:textId="77777777" w:rsidR="00344A1F" w:rsidRDefault="00344A1F" w:rsidP="00E8796A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Norriq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(server)</w:t>
            </w:r>
          </w:p>
          <w:p w14:paraId="6D5F0DBB" w14:textId="77777777" w:rsidR="00E8796A" w:rsidRDefault="00E8796A" w:rsidP="00E8796A">
            <w:pPr>
              <w:pStyle w:val="Listeafsnit"/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729EC0DB" w14:textId="77777777" w:rsidR="00E8796A" w:rsidRPr="00A9765D" w:rsidRDefault="00E8796A" w:rsidP="00E8796A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  <w:r w:rsidRPr="00A9765D">
              <w:rPr>
                <w:rFonts w:ascii="Calibri" w:hAnsi="Calibri"/>
                <w:sz w:val="22"/>
                <w:szCs w:val="22"/>
                <w:u w:val="single"/>
              </w:rPr>
              <w:t>Selvstændige dataansvarlige:</w:t>
            </w:r>
          </w:p>
          <w:p w14:paraId="4F599090" w14:textId="77777777" w:rsidR="00E8796A" w:rsidRDefault="00E8796A" w:rsidP="00E8796A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 w:rsidRPr="00F962BF">
              <w:rPr>
                <w:rFonts w:ascii="Calibri" w:hAnsi="Calibri"/>
                <w:sz w:val="22"/>
                <w:szCs w:val="22"/>
              </w:rPr>
              <w:t xml:space="preserve">Offentlige myndigheder </w:t>
            </w:r>
          </w:p>
          <w:p w14:paraId="3A0BB9A8" w14:textId="77777777" w:rsidR="00E8796A" w:rsidRDefault="00E8796A" w:rsidP="00E8796A">
            <w:pPr>
              <w:pStyle w:val="Listeafsnit"/>
              <w:numPr>
                <w:ilvl w:val="0"/>
                <w:numId w:val="22"/>
              </w:num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Læge, tandlæge, psykologer og andre behandlere </w:t>
            </w:r>
          </w:p>
          <w:p w14:paraId="6EDE3799" w14:textId="77777777" w:rsidR="00F24B19" w:rsidRPr="0004285C" w:rsidRDefault="00F24B19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F24B19" w:rsidRPr="00D809FE" w14:paraId="6A2A90FD" w14:textId="77777777" w:rsidTr="00844D5E">
        <w:tc>
          <w:tcPr>
            <w:tcW w:w="3321" w:type="dxa"/>
          </w:tcPr>
          <w:p w14:paraId="6D389E45" w14:textId="77777777" w:rsidR="00F24B19" w:rsidRPr="00020D48" w:rsidRDefault="00F24B19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20D48">
              <w:rPr>
                <w:rFonts w:ascii="Calibri" w:hAnsi="Calibri"/>
                <w:b/>
                <w:sz w:val="22"/>
                <w:szCs w:val="22"/>
              </w:rPr>
              <w:t>Sker der overførsel af oplysninger til tredjelande</w:t>
            </w:r>
            <w:r w:rsidR="00E8796A">
              <w:rPr>
                <w:rFonts w:ascii="Calibri" w:hAnsi="Calibri"/>
                <w:b/>
                <w:sz w:val="22"/>
                <w:szCs w:val="22"/>
              </w:rPr>
              <w:t xml:space="preserve"> eller internationale organisationer</w:t>
            </w:r>
            <w:r w:rsidRPr="00020D48">
              <w:rPr>
                <w:rFonts w:ascii="Calibri" w:hAnsi="Calibri"/>
                <w:b/>
                <w:sz w:val="22"/>
                <w:szCs w:val="22"/>
              </w:rPr>
              <w:t>?</w:t>
            </w:r>
          </w:p>
          <w:p w14:paraId="301CA345" w14:textId="77777777" w:rsidR="00F24B19" w:rsidRPr="00020D48" w:rsidRDefault="00F24B19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3" w:type="dxa"/>
          </w:tcPr>
          <w:p w14:paraId="55B05E9D" w14:textId="77777777" w:rsidR="00F24B19" w:rsidRPr="00FE56A6" w:rsidRDefault="00F24B19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Nej</w:t>
            </w:r>
          </w:p>
        </w:tc>
      </w:tr>
      <w:tr w:rsidR="00F24B19" w:rsidRPr="00D809FE" w14:paraId="0180043C" w14:textId="77777777" w:rsidTr="00844D5E">
        <w:tc>
          <w:tcPr>
            <w:tcW w:w="3321" w:type="dxa"/>
          </w:tcPr>
          <w:p w14:paraId="7E091F96" w14:textId="77777777" w:rsidR="00F24B19" w:rsidRPr="00020D48" w:rsidRDefault="00F24B19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20D48">
              <w:rPr>
                <w:rFonts w:ascii="Calibri" w:hAnsi="Calibri"/>
                <w:b/>
                <w:sz w:val="22"/>
                <w:szCs w:val="22"/>
              </w:rPr>
              <w:t>Hvornår slettes oplysningerne?</w:t>
            </w:r>
          </w:p>
          <w:p w14:paraId="3F0DA9FD" w14:textId="77777777" w:rsidR="00F24B19" w:rsidRPr="00020D48" w:rsidRDefault="00F24B19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3" w:type="dxa"/>
          </w:tcPr>
          <w:p w14:paraId="0A3F295A" w14:textId="77777777" w:rsidR="00F24B19" w:rsidRPr="009C4A52" w:rsidRDefault="00F24B19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 w:rsidRPr="009C4A52">
              <w:rPr>
                <w:rFonts w:ascii="Calibri" w:hAnsi="Calibri"/>
                <w:sz w:val="22"/>
                <w:szCs w:val="22"/>
              </w:rPr>
              <w:t>Som udgangspunkt slettes oplysningerne efter gældende forældelsesregler</w:t>
            </w:r>
            <w:r>
              <w:rPr>
                <w:rFonts w:ascii="Calibri" w:hAnsi="Calibri"/>
                <w:sz w:val="22"/>
                <w:szCs w:val="22"/>
              </w:rPr>
              <w:t xml:space="preserve"> (= efter 3 år)</w:t>
            </w:r>
            <w:r w:rsidRPr="009C4A52">
              <w:rPr>
                <w:rFonts w:ascii="Calibri" w:hAnsi="Calibri"/>
                <w:sz w:val="22"/>
                <w:szCs w:val="22"/>
              </w:rPr>
              <w:t>.</w:t>
            </w:r>
          </w:p>
          <w:p w14:paraId="34221E63" w14:textId="77777777" w:rsidR="00F24B19" w:rsidRDefault="00F24B19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1BF49AC0" w14:textId="77777777" w:rsidR="00F24B19" w:rsidRDefault="00F24B19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 w:rsidRPr="009C4A52">
              <w:rPr>
                <w:rFonts w:ascii="Calibri" w:hAnsi="Calibri"/>
                <w:sz w:val="22"/>
                <w:szCs w:val="22"/>
              </w:rPr>
              <w:t xml:space="preserve">Dog slettes oplysninger på borgere, der </w:t>
            </w:r>
            <w:r>
              <w:rPr>
                <w:rFonts w:ascii="Calibri" w:hAnsi="Calibri"/>
                <w:sz w:val="22"/>
                <w:szCs w:val="22"/>
              </w:rPr>
              <w:t xml:space="preserve">har været i visitation, men som </w:t>
            </w:r>
            <w:r w:rsidRPr="009C4A52">
              <w:rPr>
                <w:rFonts w:ascii="Calibri" w:hAnsi="Calibri"/>
                <w:sz w:val="22"/>
                <w:szCs w:val="22"/>
              </w:rPr>
              <w:t xml:space="preserve">ikke skal </w:t>
            </w:r>
            <w:r>
              <w:rPr>
                <w:rFonts w:ascii="Calibri" w:hAnsi="Calibri"/>
                <w:sz w:val="22"/>
                <w:szCs w:val="22"/>
              </w:rPr>
              <w:t xml:space="preserve">indskrives på </w:t>
            </w:r>
            <w:r w:rsidR="004E651D">
              <w:rPr>
                <w:rFonts w:ascii="Calibri" w:hAnsi="Calibri"/>
                <w:sz w:val="22"/>
                <w:szCs w:val="22"/>
              </w:rPr>
              <w:t>Kanonen</w:t>
            </w:r>
            <w:r w:rsidRPr="009C4A52">
              <w:rPr>
                <w:rFonts w:ascii="Calibri" w:hAnsi="Calibri"/>
                <w:sz w:val="22"/>
                <w:szCs w:val="22"/>
              </w:rPr>
              <w:t>, hu</w:t>
            </w:r>
            <w:r>
              <w:rPr>
                <w:rFonts w:ascii="Calibri" w:hAnsi="Calibri"/>
                <w:sz w:val="22"/>
                <w:szCs w:val="22"/>
              </w:rPr>
              <w:t xml:space="preserve">rtigst muligt og senest inden 1 </w:t>
            </w:r>
            <w:r w:rsidRPr="009C4A52">
              <w:rPr>
                <w:rFonts w:ascii="Calibri" w:hAnsi="Calibri"/>
                <w:sz w:val="22"/>
                <w:szCs w:val="22"/>
              </w:rPr>
              <w:t>måned.</w:t>
            </w:r>
          </w:p>
          <w:p w14:paraId="11E188FA" w14:textId="77777777" w:rsidR="00F24B19" w:rsidRDefault="00F24B19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14508E67" w14:textId="77777777" w:rsidR="00844D5E" w:rsidRPr="00FE56A6" w:rsidRDefault="00844D5E" w:rsidP="00844D5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Inden oplysningerne slettes sikres det, at en kopi af hele borgerens sag er sendt til visiterende kommune.</w:t>
            </w:r>
          </w:p>
          <w:p w14:paraId="7173C601" w14:textId="77777777" w:rsidR="00F24B19" w:rsidRPr="00D809FE" w:rsidRDefault="00F24B19" w:rsidP="00F24B19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44D5E" w:rsidRPr="00D809FE" w14:paraId="1A5D472A" w14:textId="77777777" w:rsidTr="00844D5E">
        <w:tc>
          <w:tcPr>
            <w:tcW w:w="3321" w:type="dxa"/>
          </w:tcPr>
          <w:p w14:paraId="272F2C9E" w14:textId="77777777" w:rsidR="00844D5E" w:rsidRDefault="00844D5E" w:rsidP="00844D5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Hvordan overholdes den fastsatte slettefrist?</w:t>
            </w:r>
          </w:p>
          <w:p w14:paraId="57CF736D" w14:textId="77777777" w:rsidR="00844D5E" w:rsidRPr="00020D48" w:rsidRDefault="00844D5E" w:rsidP="00844D5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3" w:type="dxa"/>
          </w:tcPr>
          <w:p w14:paraId="4C8C139F" w14:textId="77777777" w:rsidR="00844D5E" w:rsidRDefault="00844D5E" w:rsidP="00844D5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 øverste leder i hver afdeling/enhed har det overordnede</w:t>
            </w:r>
            <w:r w:rsidR="00344A1F">
              <w:rPr>
                <w:rFonts w:ascii="Calibri" w:hAnsi="Calibri"/>
                <w:sz w:val="22"/>
                <w:szCs w:val="22"/>
              </w:rPr>
              <w:t xml:space="preserve"> ansvar for, at EG </w:t>
            </w:r>
            <w:proofErr w:type="spellStart"/>
            <w:r w:rsidR="00344A1F">
              <w:rPr>
                <w:rFonts w:ascii="Calibri" w:hAnsi="Calibri"/>
                <w:sz w:val="22"/>
                <w:szCs w:val="22"/>
              </w:rPr>
              <w:t>Sensum</w:t>
            </w:r>
            <w:proofErr w:type="spellEnd"/>
            <w:r w:rsidR="00344A1F">
              <w:rPr>
                <w:rFonts w:ascii="Calibri" w:hAnsi="Calibri"/>
                <w:sz w:val="22"/>
                <w:szCs w:val="22"/>
              </w:rPr>
              <w:t xml:space="preserve"> Bosted</w:t>
            </w:r>
            <w:r>
              <w:rPr>
                <w:rFonts w:ascii="Calibri" w:hAnsi="Calibri"/>
                <w:sz w:val="22"/>
                <w:szCs w:val="22"/>
              </w:rPr>
              <w:t xml:space="preserve"> og øvrige digitale systemer, hvor der opbevares borgeroplysninger, gennemgås minimum én gang i kvartalet, med henblik på oprydning/sletning af oplysninger om udskrevne borgere.</w:t>
            </w:r>
          </w:p>
          <w:p w14:paraId="34D99606" w14:textId="77777777" w:rsidR="00844D5E" w:rsidRDefault="00844D5E" w:rsidP="00844D5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44D5E" w:rsidRPr="00D809FE" w14:paraId="4C2F071E" w14:textId="77777777" w:rsidTr="00844D5E">
        <w:tc>
          <w:tcPr>
            <w:tcW w:w="3321" w:type="dxa"/>
          </w:tcPr>
          <w:p w14:paraId="077FC7B7" w14:textId="77777777" w:rsidR="00844D5E" w:rsidRDefault="00844D5E" w:rsidP="00844D5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Modtager den registrerede orientering om behandling af personoplysninger?</w:t>
            </w:r>
          </w:p>
          <w:p w14:paraId="4C1D6676" w14:textId="77777777" w:rsidR="00844D5E" w:rsidRPr="00020D48" w:rsidRDefault="00844D5E" w:rsidP="00844D5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3" w:type="dxa"/>
          </w:tcPr>
          <w:p w14:paraId="1EF09270" w14:textId="77777777" w:rsidR="00844D5E" w:rsidRDefault="00844D5E" w:rsidP="00844D5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Ja. </w:t>
            </w:r>
          </w:p>
          <w:p w14:paraId="0E2E96CD" w14:textId="77777777" w:rsidR="00844D5E" w:rsidRDefault="00844D5E" w:rsidP="00844D5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2C5BEE39" w14:textId="77777777" w:rsidR="00844D5E" w:rsidRDefault="00844D5E" w:rsidP="00844D5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Oplysningspligten iagttages ved, at borgeren ved indskrivning modtager et eksemplar af </w:t>
            </w:r>
            <w:r w:rsidR="004E651D">
              <w:rPr>
                <w:rFonts w:ascii="Calibri" w:hAnsi="Calibri"/>
                <w:sz w:val="22"/>
                <w:szCs w:val="22"/>
              </w:rPr>
              <w:t>Kanonen</w:t>
            </w:r>
            <w:r>
              <w:rPr>
                <w:rFonts w:ascii="Calibri" w:hAnsi="Calibri"/>
                <w:sz w:val="22"/>
                <w:szCs w:val="22"/>
              </w:rPr>
              <w:t>s privatlivspolitik for borgere.</w:t>
            </w:r>
          </w:p>
          <w:p w14:paraId="5DCEB993" w14:textId="77777777" w:rsidR="00844D5E" w:rsidRDefault="00844D5E" w:rsidP="00844D5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5EB2376F" w14:textId="77777777" w:rsidR="00844D5E" w:rsidRDefault="00844D5E" w:rsidP="00844D5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Alle nuværende indskrevne borgere har tillige modtaget et eksemplar af </w:t>
            </w:r>
            <w:r w:rsidR="004E651D">
              <w:rPr>
                <w:rFonts w:ascii="Calibri" w:hAnsi="Calibri"/>
                <w:sz w:val="22"/>
                <w:szCs w:val="22"/>
              </w:rPr>
              <w:t>Kanonen</w:t>
            </w:r>
            <w:r>
              <w:rPr>
                <w:rFonts w:ascii="Calibri" w:hAnsi="Calibri"/>
                <w:sz w:val="22"/>
                <w:szCs w:val="22"/>
              </w:rPr>
              <w:t>s privatlivspolitik for borgere.</w:t>
            </w:r>
          </w:p>
          <w:p w14:paraId="760580E7" w14:textId="77777777" w:rsidR="00844D5E" w:rsidRDefault="00844D5E" w:rsidP="00844D5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F24B19" w:rsidRPr="00D809FE" w14:paraId="04895F6E" w14:textId="77777777" w:rsidTr="00844D5E">
        <w:tc>
          <w:tcPr>
            <w:tcW w:w="3321" w:type="dxa"/>
          </w:tcPr>
          <w:p w14:paraId="4330E4A3" w14:textId="77777777" w:rsidR="00F24B19" w:rsidRPr="00020D48" w:rsidRDefault="00F24B19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20D48">
              <w:rPr>
                <w:rFonts w:ascii="Calibri" w:hAnsi="Calibri"/>
                <w:b/>
                <w:sz w:val="22"/>
                <w:szCs w:val="22"/>
              </w:rPr>
              <w:t>Hvilke tekniske og organisatoriske sikkerhedsforanstaltninger iagttages?</w:t>
            </w:r>
          </w:p>
          <w:p w14:paraId="45C019C8" w14:textId="77777777" w:rsidR="00F24B19" w:rsidRPr="00020D48" w:rsidRDefault="00F24B19" w:rsidP="0073299E">
            <w:pPr>
              <w:autoSpaceDE/>
              <w:autoSpaceDN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3" w:type="dxa"/>
          </w:tcPr>
          <w:p w14:paraId="75A9DBF4" w14:textId="77777777" w:rsidR="00844D5E" w:rsidRDefault="0071144F" w:rsidP="00844D5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Der henvises til</w:t>
            </w:r>
            <w:r w:rsidR="00844D5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E651D">
              <w:rPr>
                <w:rFonts w:ascii="Calibri" w:hAnsi="Calibri"/>
                <w:sz w:val="22"/>
                <w:szCs w:val="22"/>
              </w:rPr>
              <w:t>Kanonen</w:t>
            </w:r>
            <w:r w:rsidR="00844D5E">
              <w:rPr>
                <w:rFonts w:ascii="Calibri" w:hAnsi="Calibri"/>
                <w:sz w:val="22"/>
                <w:szCs w:val="22"/>
              </w:rPr>
              <w:t>s fastsatte organisatoriske og tekniske sikkerhe</w:t>
            </w:r>
            <w:r w:rsidR="00344A1F">
              <w:rPr>
                <w:rFonts w:ascii="Calibri" w:hAnsi="Calibri"/>
                <w:sz w:val="22"/>
                <w:szCs w:val="22"/>
              </w:rPr>
              <w:t>dsforanstaltninger (jf. bilag 14</w:t>
            </w:r>
            <w:r w:rsidR="00844D5E">
              <w:rPr>
                <w:rFonts w:ascii="Calibri" w:hAnsi="Calibri"/>
                <w:sz w:val="22"/>
                <w:szCs w:val="22"/>
              </w:rPr>
              <w:t xml:space="preserve"> i Datapolitikken).</w:t>
            </w:r>
          </w:p>
          <w:p w14:paraId="106818BA" w14:textId="77777777" w:rsidR="00F24B19" w:rsidRPr="00D10515" w:rsidRDefault="00F24B19" w:rsidP="0073299E">
            <w:pPr>
              <w:autoSpaceDE/>
              <w:autoSpaceDN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51EB9DB" w14:textId="77777777" w:rsidR="00F24B19" w:rsidRPr="00D809FE" w:rsidRDefault="00F24B19" w:rsidP="00F24B19">
      <w:pPr>
        <w:autoSpaceDE/>
        <w:autoSpaceDN/>
        <w:spacing w:after="160" w:line="259" w:lineRule="auto"/>
        <w:jc w:val="left"/>
        <w:rPr>
          <w:rFonts w:ascii="Calibri" w:eastAsia="Calibri" w:hAnsi="Calibri"/>
          <w:b/>
          <w:sz w:val="22"/>
          <w:szCs w:val="22"/>
        </w:rPr>
      </w:pPr>
    </w:p>
    <w:p w14:paraId="26CCD78F" w14:textId="77777777" w:rsidR="00194A89" w:rsidRDefault="00194A89" w:rsidP="00AA399E">
      <w:pPr>
        <w:autoSpaceDE/>
        <w:autoSpaceDN/>
        <w:jc w:val="left"/>
      </w:pPr>
    </w:p>
    <w:sectPr w:rsidR="00194A89" w:rsidSect="00732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9656F" w14:textId="77777777" w:rsidR="00AA3B95" w:rsidRDefault="00AA3B95">
      <w:r>
        <w:separator/>
      </w:r>
    </w:p>
  </w:endnote>
  <w:endnote w:type="continuationSeparator" w:id="0">
    <w:p w14:paraId="02851304" w14:textId="77777777" w:rsidR="00AA3B95" w:rsidRDefault="00AA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2128" w14:textId="77777777" w:rsidR="00AA3B95" w:rsidRDefault="00AA3B9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E7EB4" w14:textId="77777777" w:rsidR="00AA3B95" w:rsidRDefault="00AA3B9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6E52E" w14:textId="77777777" w:rsidR="00AA3B95" w:rsidRDefault="00AA3B9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2FBFE" w14:textId="77777777" w:rsidR="00AA3B95" w:rsidRDefault="00AA3B95">
      <w:r>
        <w:separator/>
      </w:r>
    </w:p>
  </w:footnote>
  <w:footnote w:type="continuationSeparator" w:id="0">
    <w:p w14:paraId="3279F06D" w14:textId="77777777" w:rsidR="00AA3B95" w:rsidRDefault="00AA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F3935" w14:textId="77777777" w:rsidR="00AA3B95" w:rsidRDefault="00AA3B9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4CD33" w14:textId="77777777" w:rsidR="00AA3B95" w:rsidRDefault="00AA3B9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061F" w14:textId="77777777" w:rsidR="00AA3B95" w:rsidRDefault="00AA3B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642D40C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D06391A"/>
    <w:multiLevelType w:val="multilevel"/>
    <w:tmpl w:val="B9EE69FC"/>
    <w:lvl w:ilvl="0">
      <w:start w:val="1"/>
      <w:numFmt w:val="decimal"/>
      <w:pStyle w:val="Overskrift1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DAD6782"/>
    <w:multiLevelType w:val="hybridMultilevel"/>
    <w:tmpl w:val="79808B46"/>
    <w:lvl w:ilvl="0" w:tplc="4C46A8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007D1"/>
    <w:multiLevelType w:val="multilevel"/>
    <w:tmpl w:val="7696C2A4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6253283"/>
    <w:multiLevelType w:val="hybridMultilevel"/>
    <w:tmpl w:val="25F0C24C"/>
    <w:lvl w:ilvl="0" w:tplc="4C46A8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B6E32"/>
    <w:multiLevelType w:val="hybridMultilevel"/>
    <w:tmpl w:val="89F02610"/>
    <w:lvl w:ilvl="0" w:tplc="3E4AE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816E6"/>
    <w:multiLevelType w:val="hybridMultilevel"/>
    <w:tmpl w:val="A1441E38"/>
    <w:lvl w:ilvl="0" w:tplc="4EA687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91AEB"/>
    <w:multiLevelType w:val="multilevel"/>
    <w:tmpl w:val="A31A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7"/>
  </w:num>
  <w:num w:numId="19">
    <w:abstractNumId w:val="5"/>
  </w:num>
  <w:num w:numId="20">
    <w:abstractNumId w:val="6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95"/>
    <w:rsid w:val="00091452"/>
    <w:rsid w:val="000C3F38"/>
    <w:rsid w:val="00193EA3"/>
    <w:rsid w:val="00194A89"/>
    <w:rsid w:val="001E3A38"/>
    <w:rsid w:val="0023748A"/>
    <w:rsid w:val="00237539"/>
    <w:rsid w:val="00344A1F"/>
    <w:rsid w:val="00351034"/>
    <w:rsid w:val="00365114"/>
    <w:rsid w:val="003D23D4"/>
    <w:rsid w:val="004E651D"/>
    <w:rsid w:val="004F022A"/>
    <w:rsid w:val="00517402"/>
    <w:rsid w:val="0071144F"/>
    <w:rsid w:val="0073299E"/>
    <w:rsid w:val="00837B14"/>
    <w:rsid w:val="00844D5E"/>
    <w:rsid w:val="00A239F5"/>
    <w:rsid w:val="00AA399E"/>
    <w:rsid w:val="00AA3B95"/>
    <w:rsid w:val="00B908C7"/>
    <w:rsid w:val="00E8796A"/>
    <w:rsid w:val="00E97D16"/>
    <w:rsid w:val="00F2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91D7A"/>
  <w15:docId w15:val="{B60002C3-CD64-4109-9C34-FE287FA2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A399E"/>
    <w:pPr>
      <w:autoSpaceDE w:val="0"/>
      <w:autoSpaceDN w:val="0"/>
      <w:jc w:val="both"/>
    </w:pPr>
    <w:rPr>
      <w:rFonts w:asciiTheme="minorHAnsi" w:hAnsiTheme="minorHAnsi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399E"/>
    <w:pPr>
      <w:numPr>
        <w:numId w:val="12"/>
      </w:numPr>
      <w:autoSpaceDE/>
      <w:autoSpaceDN/>
      <w:spacing w:before="480" w:after="240"/>
      <w:jc w:val="left"/>
      <w:outlineLvl w:val="0"/>
    </w:pPr>
    <w:rPr>
      <w:rFonts w:eastAsiaTheme="minorHAnsi" w:cstheme="minorBidi"/>
      <w:b/>
      <w:bCs/>
      <w:caps/>
    </w:rPr>
  </w:style>
  <w:style w:type="paragraph" w:styleId="Overskrift2">
    <w:name w:val="heading 2"/>
    <w:basedOn w:val="Overskrift1"/>
    <w:link w:val="Overskrift2Tegn"/>
    <w:uiPriority w:val="9"/>
    <w:unhideWhenUsed/>
    <w:qFormat/>
    <w:rsid w:val="00AA399E"/>
    <w:pPr>
      <w:numPr>
        <w:ilvl w:val="1"/>
      </w:numPr>
      <w:spacing w:before="240"/>
      <w:outlineLvl w:val="1"/>
    </w:pPr>
    <w:rPr>
      <w:b w:val="0"/>
      <w:caps w:val="0"/>
    </w:rPr>
  </w:style>
  <w:style w:type="paragraph" w:styleId="Overskrift3">
    <w:name w:val="heading 3"/>
    <w:basedOn w:val="Overskrift2"/>
    <w:link w:val="Overskrift3Tegn"/>
    <w:uiPriority w:val="9"/>
    <w:unhideWhenUsed/>
    <w:qFormat/>
    <w:rsid w:val="00AA399E"/>
    <w:pPr>
      <w:numPr>
        <w:ilvl w:val="2"/>
        <w:numId w:val="18"/>
      </w:numPr>
      <w:outlineLvl w:val="2"/>
    </w:pPr>
  </w:style>
  <w:style w:type="paragraph" w:styleId="Overskrift4">
    <w:name w:val="heading 4"/>
    <w:basedOn w:val="Normal"/>
    <w:next w:val="Normal"/>
    <w:qFormat/>
    <w:rsid w:val="00AA399E"/>
    <w:pPr>
      <w:keepNext/>
      <w:spacing w:after="60"/>
      <w:outlineLvl w:val="3"/>
    </w:pPr>
    <w:rPr>
      <w:rFonts w:cs="Arial"/>
      <w:b/>
      <w:bCs/>
    </w:rPr>
  </w:style>
  <w:style w:type="paragraph" w:styleId="Overskrift5">
    <w:name w:val="heading 5"/>
    <w:basedOn w:val="Normal"/>
    <w:next w:val="Normal"/>
    <w:qFormat/>
    <w:rsid w:val="00AA399E"/>
    <w:pPr>
      <w:numPr>
        <w:ilvl w:val="4"/>
        <w:numId w:val="17"/>
      </w:numPr>
      <w:spacing w:after="60"/>
      <w:outlineLvl w:val="4"/>
    </w:pPr>
    <w:rPr>
      <w:rFonts w:cs="Arial"/>
      <w:sz w:val="22"/>
      <w:szCs w:val="22"/>
    </w:rPr>
  </w:style>
  <w:style w:type="paragraph" w:styleId="Overskrift6">
    <w:name w:val="heading 6"/>
    <w:basedOn w:val="Normal"/>
    <w:next w:val="Normal"/>
    <w:qFormat/>
    <w:rsid w:val="00AA399E"/>
    <w:pPr>
      <w:numPr>
        <w:ilvl w:val="5"/>
        <w:numId w:val="17"/>
      </w:numPr>
      <w:spacing w:after="60"/>
      <w:outlineLvl w:val="5"/>
    </w:pPr>
    <w:rPr>
      <w:i/>
      <w:iCs/>
      <w:sz w:val="22"/>
      <w:szCs w:val="22"/>
    </w:rPr>
  </w:style>
  <w:style w:type="paragraph" w:styleId="Overskrift7">
    <w:name w:val="heading 7"/>
    <w:basedOn w:val="Normal"/>
    <w:next w:val="Normal"/>
    <w:qFormat/>
    <w:rsid w:val="00AA399E"/>
    <w:pPr>
      <w:numPr>
        <w:ilvl w:val="6"/>
        <w:numId w:val="17"/>
      </w:numPr>
      <w:spacing w:after="60"/>
      <w:outlineLvl w:val="6"/>
    </w:pPr>
    <w:rPr>
      <w:rFonts w:cs="Arial"/>
    </w:rPr>
  </w:style>
  <w:style w:type="paragraph" w:styleId="Overskrift8">
    <w:name w:val="heading 8"/>
    <w:basedOn w:val="Normal"/>
    <w:next w:val="Normal"/>
    <w:qFormat/>
    <w:rsid w:val="00AA399E"/>
    <w:pPr>
      <w:numPr>
        <w:ilvl w:val="7"/>
        <w:numId w:val="17"/>
      </w:numPr>
      <w:spacing w:after="60"/>
      <w:outlineLvl w:val="7"/>
    </w:pPr>
    <w:rPr>
      <w:rFonts w:cs="Arial"/>
      <w:i/>
      <w:iCs/>
    </w:rPr>
  </w:style>
  <w:style w:type="paragraph" w:styleId="Overskrift9">
    <w:name w:val="heading 9"/>
    <w:basedOn w:val="Normal"/>
    <w:next w:val="Normal"/>
    <w:qFormat/>
    <w:rsid w:val="00AA399E"/>
    <w:pPr>
      <w:numPr>
        <w:ilvl w:val="8"/>
        <w:numId w:val="17"/>
      </w:numPr>
      <w:spacing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ttypografi">
    <w:name w:val="at typografi"/>
    <w:basedOn w:val="Normal"/>
    <w:pPr>
      <w:ind w:left="567" w:hanging="567"/>
    </w:pPr>
  </w:style>
  <w:style w:type="paragraph" w:customStyle="1" w:styleId="Billedlogo">
    <w:name w:val="Billedlogo"/>
    <w:basedOn w:val="Normal"/>
    <w:qFormat/>
    <w:rsid w:val="00AA399E"/>
    <w:pPr>
      <w:framePr w:w="1049" w:hSpace="142" w:vSpace="142" w:wrap="around" w:vAnchor="page" w:hAnchor="margin" w:xAlign="right" w:y="738"/>
      <w:autoSpaceDE/>
      <w:autoSpaceDN/>
    </w:pPr>
    <w:rPr>
      <w:rFonts w:ascii="Times New Roman" w:hAnsi="Times New Roman"/>
      <w:szCs w:val="20"/>
      <w:lang w:eastAsia="da-DK"/>
    </w:rPr>
  </w:style>
  <w:style w:type="paragraph" w:customStyle="1" w:styleId="Brevoplysninger">
    <w:name w:val="Brevoplysninger"/>
    <w:basedOn w:val="Normal"/>
    <w:rsid w:val="00517402"/>
    <w:pPr>
      <w:framePr w:w="9185" w:hSpace="181" w:vSpace="181" w:wrap="around" w:vAnchor="page" w:hAnchor="margin" w:y="4197"/>
    </w:pPr>
    <w:rPr>
      <w:sz w:val="16"/>
    </w:rPr>
  </w:style>
  <w:style w:type="paragraph" w:customStyle="1" w:styleId="Bundlogo">
    <w:name w:val="Bundlogo"/>
    <w:basedOn w:val="Normal"/>
    <w:qFormat/>
    <w:rsid w:val="00AA399E"/>
    <w:pPr>
      <w:framePr w:w="284" w:wrap="around" w:vAnchor="page" w:hAnchor="margin" w:y="15423"/>
      <w:autoSpaceDE/>
      <w:autoSpaceDN/>
    </w:pPr>
    <w:rPr>
      <w:color w:val="4F4F4F"/>
      <w:sz w:val="32"/>
      <w:szCs w:val="20"/>
      <w:lang w:eastAsia="da-DK"/>
    </w:rPr>
  </w:style>
  <w:style w:type="paragraph" w:customStyle="1" w:styleId="dokumentnavn">
    <w:name w:val="dokumentnavn"/>
    <w:basedOn w:val="Normal"/>
    <w:next w:val="Normal"/>
    <w:qFormat/>
    <w:rsid w:val="00AA399E"/>
    <w:pPr>
      <w:spacing w:before="600" w:after="240"/>
      <w:jc w:val="center"/>
    </w:pPr>
    <w:rPr>
      <w:b/>
      <w:caps/>
      <w:sz w:val="44"/>
    </w:rPr>
  </w:style>
  <w:style w:type="paragraph" w:customStyle="1" w:styleId="Lilledokumentnavn">
    <w:name w:val="Lille dokumentnavn"/>
    <w:basedOn w:val="Normal"/>
    <w:next w:val="Normal"/>
    <w:rsid w:val="004F022A"/>
    <w:pPr>
      <w:spacing w:after="240"/>
      <w:jc w:val="center"/>
    </w:pPr>
    <w:rPr>
      <w:b/>
    </w:rPr>
  </w:style>
  <w:style w:type="paragraph" w:customStyle="1" w:styleId="Medvenlighilsen">
    <w:name w:val="Med venlig hilsen"/>
    <w:basedOn w:val="Normal"/>
    <w:qFormat/>
    <w:rsid w:val="00AA399E"/>
    <w:pPr>
      <w:jc w:val="left"/>
    </w:pPr>
  </w:style>
  <w:style w:type="paragraph" w:customStyle="1" w:styleId="Modtager">
    <w:name w:val="Modtager"/>
    <w:basedOn w:val="Normal"/>
    <w:qFormat/>
    <w:rsid w:val="00AA399E"/>
    <w:pPr>
      <w:framePr w:w="4536" w:hSpace="142" w:vSpace="142" w:wrap="around" w:vAnchor="page" w:hAnchor="margin" w:y="2666"/>
      <w:jc w:val="left"/>
    </w:pPr>
  </w:style>
  <w:style w:type="paragraph" w:customStyle="1" w:styleId="Normaltal">
    <w:name w:val="Normal tal"/>
    <w:basedOn w:val="Normal"/>
    <w:pPr>
      <w:tabs>
        <w:tab w:val="left" w:pos="6237"/>
        <w:tab w:val="decimal" w:pos="8930"/>
      </w:tabs>
    </w:pPr>
  </w:style>
  <w:style w:type="paragraph" w:styleId="Sidefod">
    <w:name w:val="footer"/>
    <w:basedOn w:val="Normal"/>
    <w:link w:val="SidefodTegn"/>
    <w:qFormat/>
    <w:rsid w:val="00AA399E"/>
    <w:pPr>
      <w:tabs>
        <w:tab w:val="center" w:pos="4819"/>
        <w:tab w:val="right" w:pos="9638"/>
      </w:tabs>
      <w:jc w:val="center"/>
    </w:pPr>
  </w:style>
  <w:style w:type="paragraph" w:styleId="Sidehoved">
    <w:name w:val="header"/>
    <w:basedOn w:val="Normal"/>
    <w:rsid w:val="00517402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517402"/>
  </w:style>
  <w:style w:type="paragraph" w:customStyle="1" w:styleId="Vedrrende">
    <w:name w:val="Vedrørende"/>
    <w:basedOn w:val="Normal"/>
    <w:qFormat/>
    <w:rsid w:val="00AA399E"/>
    <w:pPr>
      <w:framePr w:w="9639" w:hSpace="142" w:vSpace="142" w:wrap="around" w:vAnchor="page" w:hAnchor="margin" w:y="5558"/>
    </w:pPr>
    <w:rPr>
      <w:b/>
      <w:bCs/>
      <w:caps/>
    </w:rPr>
  </w:style>
  <w:style w:type="table" w:styleId="Tabel-Gitter">
    <w:name w:val="Table Grid"/>
    <w:basedOn w:val="Tabel-Normal"/>
    <w:rsid w:val="00517402"/>
    <w:pPr>
      <w:autoSpaceDE w:val="0"/>
      <w:autoSpaceDN w:val="0"/>
      <w:spacing w:before="240"/>
    </w:p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paragraph" w:customStyle="1" w:styleId="Bundtekst">
    <w:name w:val="Bundtekst"/>
    <w:basedOn w:val="Normal"/>
    <w:qFormat/>
    <w:rsid w:val="00AA399E"/>
    <w:pPr>
      <w:framePr w:w="8731" w:wrap="around" w:vAnchor="page" w:hAnchor="margin" w:y="15875"/>
      <w:autoSpaceDE/>
      <w:autoSpaceDN/>
    </w:pPr>
    <w:rPr>
      <w:rFonts w:ascii="Arial Narrow" w:hAnsi="Arial Narrow"/>
      <w:bCs/>
      <w:caps/>
      <w:sz w:val="16"/>
      <w:szCs w:val="20"/>
      <w:lang w:eastAsia="da-DK"/>
    </w:rPr>
  </w:style>
  <w:style w:type="paragraph" w:customStyle="1" w:styleId="Anbefalet">
    <w:name w:val="Anbefalet"/>
    <w:basedOn w:val="Modtager"/>
    <w:rsid w:val="00517402"/>
    <w:pPr>
      <w:framePr w:wrap="around" w:y="1645"/>
    </w:pPr>
    <w:rPr>
      <w:b/>
    </w:rPr>
  </w:style>
  <w:style w:type="paragraph" w:customStyle="1" w:styleId="Tekstlogo">
    <w:name w:val="Tekstlogo"/>
    <w:basedOn w:val="Normal"/>
    <w:qFormat/>
    <w:rsid w:val="00AA399E"/>
    <w:pPr>
      <w:framePr w:w="2835" w:hSpace="142" w:vSpace="142" w:wrap="around" w:vAnchor="page" w:hAnchor="margin" w:xAlign="right" w:y="2269"/>
      <w:tabs>
        <w:tab w:val="right" w:pos="1106"/>
      </w:tabs>
      <w:jc w:val="right"/>
    </w:pPr>
    <w:rPr>
      <w:rFonts w:cs="Arial"/>
      <w:sz w:val="16"/>
      <w:szCs w:val="15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A399E"/>
    <w:rPr>
      <w:rFonts w:asciiTheme="minorHAnsi" w:eastAsiaTheme="minorHAnsi" w:hAnsiTheme="minorHAnsi" w:cstheme="minorBidi"/>
      <w:b/>
      <w:bCs/>
      <w:caps/>
      <w:sz w:val="24"/>
      <w:szCs w:val="24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A399E"/>
    <w:rPr>
      <w:rFonts w:asciiTheme="minorHAnsi" w:eastAsiaTheme="minorHAnsi" w:hAnsiTheme="minorHAnsi" w:cstheme="minorBidi"/>
      <w:bCs/>
      <w:sz w:val="24"/>
      <w:szCs w:val="24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A399E"/>
    <w:rPr>
      <w:rFonts w:asciiTheme="minorHAnsi" w:eastAsiaTheme="minorHAnsi" w:hAnsiTheme="minorHAnsi" w:cstheme="minorBidi"/>
      <w:bCs/>
      <w:sz w:val="24"/>
      <w:szCs w:val="24"/>
      <w:lang w:eastAsia="en-US"/>
    </w:rPr>
  </w:style>
  <w:style w:type="character" w:customStyle="1" w:styleId="SidefodTegn">
    <w:name w:val="Sidefod Tegn"/>
    <w:link w:val="Sidefod"/>
    <w:rsid w:val="00AA399E"/>
    <w:rPr>
      <w:rFonts w:asciiTheme="minorHAnsi" w:hAnsiTheme="minorHAnsi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AA399E"/>
    <w:pPr>
      <w:ind w:left="720"/>
      <w:contextualSpacing/>
    </w:pPr>
  </w:style>
  <w:style w:type="table" w:customStyle="1" w:styleId="Tabel-Gitter1">
    <w:name w:val="Tabel - Gitter1"/>
    <w:basedOn w:val="Tabel-Normal"/>
    <w:next w:val="Tabel-Gitter"/>
    <w:uiPriority w:val="39"/>
    <w:rsid w:val="00F24B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%204\Advosys\Skabelon\Grund-blank-Word_2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Grund-blank-Word_2</Template>
  <TotalTime>1</TotalTime>
  <Pages>4</Pages>
  <Words>808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 System Design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Christina Rindom Sørensen</dc:creator>
  <cp:lastModifiedBy>Mogens Bøstrup Rasmussen</cp:lastModifiedBy>
  <cp:revision>2</cp:revision>
  <dcterms:created xsi:type="dcterms:W3CDTF">2019-10-30T11:44:00Z</dcterms:created>
  <dcterms:modified xsi:type="dcterms:W3CDTF">2019-10-30T11:44:00Z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mnr1">
    <vt:lpwstr>000426</vt:lpwstr>
  </property>
  <property fmtid="{D5CDD505-2E9C-101B-9397-08002B2CF9AE}" pid="3" name="EmailAdresse1">
    <vt:lpwstr>jj@kanonen.dk</vt:lpwstr>
  </property>
  <property fmtid="{D5CDD505-2E9C-101B-9397-08002B2CF9AE}" pid="4" name="AntalMails">
    <vt:lpwstr>1</vt:lpwstr>
  </property>
  <property fmtid="{D5CDD505-2E9C-101B-9397-08002B2CF9AE}" pid="5" name="zzSprog">
    <vt:lpwstr>Dansk</vt:lpwstr>
  </property>
  <property fmtid="{D5CDD505-2E9C-101B-9397-08002B2CF9AE}" pid="6" name="GemNavn">
    <vt:lpwstr>X:\Unik\Advosys 4\Advosys\DOKUMENT\AC\7\10287\113_51.DOCX</vt:lpwstr>
  </property>
  <property fmtid="{D5CDD505-2E9C-101B-9397-08002B2CF9AE}" pid="7" name="FlereParter">
    <vt:lpwstr>0</vt:lpwstr>
  </property>
  <property fmtid="{D5CDD505-2E9C-101B-9397-08002B2CF9AE}" pid="8" name="FaxMakNr">
    <vt:lpwstr/>
  </property>
</Properties>
</file>